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2CC" w:rsidRPr="00E362CC" w:rsidRDefault="00E362CC" w:rsidP="00E362CC">
      <w:pPr>
        <w:jc w:val="center"/>
        <w:outlineLvl w:val="0"/>
        <w:rPr>
          <w:rFonts w:ascii="Times New Roman" w:eastAsia="Times New Roman" w:hAnsi="Times New Roman" w:cs="Times New Roman"/>
          <w:b/>
        </w:rPr>
      </w:pPr>
      <w:r w:rsidRPr="00E362CC">
        <w:rPr>
          <w:rFonts w:ascii="Times New Roman" w:eastAsia="Times New Roman" w:hAnsi="Times New Roman" w:cs="Times New Roman"/>
          <w:b/>
        </w:rPr>
        <w:t>ECA Interest Group Bylaws</w:t>
      </w:r>
    </w:p>
    <w:p w:rsidR="00E362CC" w:rsidRPr="00E362CC" w:rsidRDefault="00E362CC" w:rsidP="00E362CC">
      <w:pPr>
        <w:jc w:val="center"/>
        <w:outlineLvl w:val="0"/>
        <w:rPr>
          <w:rFonts w:ascii="Times New Roman" w:eastAsia="Times New Roman" w:hAnsi="Times New Roman" w:cs="Times New Roman"/>
          <w:b/>
        </w:rPr>
      </w:pPr>
      <w:r w:rsidRPr="00E362CC">
        <w:rPr>
          <w:rFonts w:ascii="Times New Roman" w:eastAsia="Times New Roman" w:hAnsi="Times New Roman" w:cs="Times New Roman"/>
          <w:b/>
        </w:rPr>
        <w:t>Nonverbal Communication Interest Group</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outlineLvl w:val="0"/>
        <w:rPr>
          <w:rFonts w:ascii="Times New Roman" w:eastAsia="Times New Roman" w:hAnsi="Times New Roman" w:cs="Times New Roman"/>
          <w:b/>
        </w:rPr>
      </w:pPr>
      <w:r w:rsidRPr="00E362CC">
        <w:rPr>
          <w:rFonts w:ascii="Times New Roman" w:eastAsia="Times New Roman" w:hAnsi="Times New Roman" w:cs="Times New Roman"/>
          <w:b/>
        </w:rPr>
        <w:t>Article I—Name</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The name of the organization shall be the Nonverbal Communication Interest Group (NCIG) of the Eastern Communication Association (ECA). NCIG operates under the constitution and bylaws of ECA and shall be bound by all applicable rules and decisions of that association.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outlineLvl w:val="0"/>
        <w:rPr>
          <w:rFonts w:ascii="Times New Roman" w:eastAsia="Times New Roman" w:hAnsi="Times New Roman" w:cs="Times New Roman"/>
          <w:b/>
        </w:rPr>
      </w:pPr>
      <w:r w:rsidRPr="00E362CC">
        <w:rPr>
          <w:rFonts w:ascii="Times New Roman" w:eastAsia="Times New Roman" w:hAnsi="Times New Roman" w:cs="Times New Roman"/>
          <w:b/>
        </w:rPr>
        <w:t>Article II—Purpose</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The purpose of the Nonverbal Communication Interest Group is to provide an outlet for communication scholars interested in those aspects of communication that are not verbal in nature, and which manifest themselves in a wide variety of contexts. </w:t>
      </w:r>
    </w:p>
    <w:p w:rsidR="00E362CC" w:rsidRPr="00E362CC" w:rsidRDefault="00E362CC" w:rsidP="00E362CC">
      <w:pPr>
        <w:rPr>
          <w:rFonts w:ascii="Times New Roman" w:eastAsia="Times New Roman" w:hAnsi="Times New Roman" w:cs="Times New Roman"/>
        </w:rPr>
      </w:pPr>
      <w:bookmarkStart w:id="0" w:name="_GoBack"/>
      <w:bookmarkEnd w:id="0"/>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III—Membership</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Membership in the NCIG shall be open to all members in good standing of the ECA who are interested in promoting the purpose of the group.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IV—Meetings</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One: An annual business meeting shall be held in conjunction with the ECA convention. The First Vice President of ECA shall determine the time and place of the meeting.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Two: Those members present at the annual meeting shall constitute a quorum.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V—Officers</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One: The officers of the interest group shall be the Immediate Past Chair, Chair, Vice Chair, and Secretary. These officers shall perform the duties prescribed by the interest group’s bylaws.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Two: The Chair shall preside at the business meetings of the interest group and discharge the duties normally adhering to this position.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Three: The Immediate Past Chair becomes the ECA Nominating Committee representative.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Four: The Vice Chair shall plan the program for the interest group at the association’s annual meeting, attend all meetings scheduled by the ECA Vice President for program planning, and discharge the duties normally adhering to this position. These duties include undertaking special assignments delegated by the Interest Group Chair and in coordination with the Executive Director of ECA.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lastRenderedPageBreak/>
        <w:t xml:space="preserve">Section Five: Officers shall be elected at the annual business meeting. The term of office shall be one year for the Chair and Vice Chair. Officers shall assume their offices during the business meeting at the convention following their election.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Six: The Secretary will hold office for two years. The Secretary is responsible for recording the annual business meeting minutes and distributing the previous year’s minutes to the Nonverbal Communication Interest Group membership. The secretary shall assume office during the business meeting at the convention following their election.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Section Seven: Succession shall be automatic from Vice Chair to the Chair.</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Eight: Succession shall be automatic from the Chair to the Immediate Past Chair.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VI—The Executive Committee</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One: The officers of the Nonverbal Communication Interest Group shall constitute an Executive Committee.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Two: The Executive Committee shall have general supervision of the affairs of the interest group between its annual meetings and perform such duties as are specified by these bylaws.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VII—Representative to the ECA Executive Council</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One: The NCIG shall select a representative to the association’s Executive Council in accord with the rotating membership in that body.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Two: An Executive Council member shall serve a two-year term in accordance with the ECA bylaws.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Three: An Executive Council member is responsible for attending all meetings of that body at the association’s convention and at other prescribed times during the year when the ECA Executive Council convenes.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Section Four: The Executive Council member shall present timely reports to his or her interest group about the deliberations of the Executive Council and undertake any special tasks assigned by the association’s officers.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t>Article VIII—Parliamentary Authority</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American parliamentary practice as set forth in the most recent edition of </w:t>
      </w:r>
      <w:r w:rsidRPr="00E362CC">
        <w:rPr>
          <w:rFonts w:ascii="Times New Roman" w:eastAsia="Times New Roman" w:hAnsi="Times New Roman" w:cs="Times New Roman"/>
          <w:i/>
        </w:rPr>
        <w:t>Robert’s Rules of Order, Newly Revised</w:t>
      </w:r>
      <w:r w:rsidRPr="00E362CC">
        <w:rPr>
          <w:rFonts w:ascii="Times New Roman" w:eastAsia="Times New Roman" w:hAnsi="Times New Roman" w:cs="Times New Roman"/>
        </w:rPr>
        <w:t xml:space="preserve"> shall govern the conduct of the interest group and the procedures at its meetings.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jc w:val="center"/>
        <w:rPr>
          <w:rFonts w:ascii="Times New Roman" w:eastAsia="Times New Roman" w:hAnsi="Times New Roman" w:cs="Times New Roman"/>
          <w:b/>
        </w:rPr>
      </w:pPr>
      <w:r w:rsidRPr="00E362CC">
        <w:rPr>
          <w:rFonts w:ascii="Times New Roman" w:eastAsia="Times New Roman" w:hAnsi="Times New Roman" w:cs="Times New Roman"/>
          <w:b/>
        </w:rPr>
        <w:lastRenderedPageBreak/>
        <w:t>Article IX—Amendment of the Bylaws</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These bylaws may be amended at any meeting of the interest group by a majority vote of members present, provided a previous notice of at least thirty days has been given, or by a two-thirds vote without notice. </w:t>
      </w: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p>
    <w:p w:rsidR="00E362CC" w:rsidRPr="00E362CC" w:rsidRDefault="00E362CC" w:rsidP="00E362CC">
      <w:pPr>
        <w:rPr>
          <w:rFonts w:ascii="Times New Roman" w:eastAsia="Times New Roman" w:hAnsi="Times New Roman" w:cs="Times New Roman"/>
        </w:rPr>
      </w:pPr>
      <w:r w:rsidRPr="00E362CC">
        <w:rPr>
          <w:rFonts w:ascii="Times New Roman" w:eastAsia="Times New Roman" w:hAnsi="Times New Roman" w:cs="Times New Roman"/>
        </w:rPr>
        <w:t xml:space="preserve">Adopted: </w:t>
      </w:r>
    </w:p>
    <w:p w:rsidR="00480E7F" w:rsidRPr="00E362CC" w:rsidRDefault="00420BC1">
      <w:pPr>
        <w:rPr>
          <w:rFonts w:ascii="Times New Roman" w:hAnsi="Times New Roman" w:cs="Times New Roman"/>
        </w:rPr>
      </w:pPr>
    </w:p>
    <w:sectPr w:rsidR="00480E7F" w:rsidRPr="00E362CC" w:rsidSect="00CE4A6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C1" w:rsidRDefault="00420BC1" w:rsidP="00E362CC">
      <w:r>
        <w:separator/>
      </w:r>
    </w:p>
  </w:endnote>
  <w:endnote w:type="continuationSeparator" w:id="0">
    <w:p w:rsidR="00420BC1" w:rsidRDefault="00420BC1" w:rsidP="00E3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C1" w:rsidRDefault="00420BC1" w:rsidP="00E362CC">
      <w:r>
        <w:separator/>
      </w:r>
    </w:p>
  </w:footnote>
  <w:footnote w:type="continuationSeparator" w:id="0">
    <w:p w:rsidR="00420BC1" w:rsidRDefault="00420BC1" w:rsidP="00E3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7491238"/>
      <w:docPartObj>
        <w:docPartGallery w:val="Page Numbers (Top of Page)"/>
        <w:docPartUnique/>
      </w:docPartObj>
    </w:sdtPr>
    <w:sdtContent>
      <w:p w:rsidR="00E362CC" w:rsidRDefault="00E362CC" w:rsidP="002D0D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362CC" w:rsidRDefault="00E362CC" w:rsidP="00E36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0"/>
        <w:szCs w:val="20"/>
      </w:rPr>
      <w:id w:val="-1637637481"/>
      <w:docPartObj>
        <w:docPartGallery w:val="Page Numbers (Top of Page)"/>
        <w:docPartUnique/>
      </w:docPartObj>
    </w:sdtPr>
    <w:sdtContent>
      <w:p w:rsidR="00E362CC" w:rsidRPr="00E362CC" w:rsidRDefault="00E362CC" w:rsidP="002D0D3F">
        <w:pPr>
          <w:pStyle w:val="Header"/>
          <w:framePr w:wrap="none" w:vAnchor="text" w:hAnchor="margin" w:xAlign="right" w:y="1"/>
          <w:rPr>
            <w:rStyle w:val="PageNumber"/>
            <w:rFonts w:ascii="Times New Roman" w:hAnsi="Times New Roman" w:cs="Times New Roman"/>
            <w:sz w:val="20"/>
            <w:szCs w:val="20"/>
          </w:rPr>
        </w:pPr>
        <w:r w:rsidRPr="00E362CC">
          <w:rPr>
            <w:rStyle w:val="PageNumber"/>
            <w:rFonts w:ascii="Times New Roman" w:hAnsi="Times New Roman" w:cs="Times New Roman"/>
            <w:sz w:val="20"/>
            <w:szCs w:val="20"/>
          </w:rPr>
          <w:fldChar w:fldCharType="begin"/>
        </w:r>
        <w:r w:rsidRPr="00E362CC">
          <w:rPr>
            <w:rStyle w:val="PageNumber"/>
            <w:rFonts w:ascii="Times New Roman" w:hAnsi="Times New Roman" w:cs="Times New Roman"/>
            <w:sz w:val="20"/>
            <w:szCs w:val="20"/>
          </w:rPr>
          <w:instrText xml:space="preserve"> PAGE </w:instrText>
        </w:r>
        <w:r w:rsidRPr="00E362CC">
          <w:rPr>
            <w:rStyle w:val="PageNumber"/>
            <w:rFonts w:ascii="Times New Roman" w:hAnsi="Times New Roman" w:cs="Times New Roman"/>
            <w:sz w:val="20"/>
            <w:szCs w:val="20"/>
          </w:rPr>
          <w:fldChar w:fldCharType="separate"/>
        </w:r>
        <w:r w:rsidRPr="00E362CC">
          <w:rPr>
            <w:rStyle w:val="PageNumber"/>
            <w:rFonts w:ascii="Times New Roman" w:hAnsi="Times New Roman" w:cs="Times New Roman"/>
            <w:noProof/>
            <w:sz w:val="20"/>
            <w:szCs w:val="20"/>
          </w:rPr>
          <w:t>1</w:t>
        </w:r>
        <w:r w:rsidRPr="00E362CC">
          <w:rPr>
            <w:rStyle w:val="PageNumber"/>
            <w:rFonts w:ascii="Times New Roman" w:hAnsi="Times New Roman" w:cs="Times New Roman"/>
            <w:sz w:val="20"/>
            <w:szCs w:val="20"/>
          </w:rPr>
          <w:fldChar w:fldCharType="end"/>
        </w:r>
      </w:p>
    </w:sdtContent>
  </w:sdt>
  <w:p w:rsidR="00E362CC" w:rsidRPr="00E362CC" w:rsidRDefault="00E362CC" w:rsidP="00E362CC">
    <w:pPr>
      <w:pStyle w:val="Header"/>
      <w:ind w:right="360"/>
      <w:rPr>
        <w:rFonts w:ascii="Times New Roman" w:hAnsi="Times New Roman" w:cs="Times New Roman"/>
        <w:sz w:val="20"/>
        <w:szCs w:val="20"/>
      </w:rPr>
    </w:pPr>
    <w:r w:rsidRPr="00E362CC">
      <w:rPr>
        <w:rFonts w:ascii="Times New Roman" w:hAnsi="Times New Roman" w:cs="Times New Roman"/>
        <w:sz w:val="20"/>
        <w:szCs w:val="20"/>
      </w:rPr>
      <w:tab/>
      <w:t xml:space="preserve">                                                                                                                                         NCIG Bylaws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CC"/>
    <w:rsid w:val="000145FA"/>
    <w:rsid w:val="00420BC1"/>
    <w:rsid w:val="00703315"/>
    <w:rsid w:val="00736319"/>
    <w:rsid w:val="00AC3A27"/>
    <w:rsid w:val="00B04F69"/>
    <w:rsid w:val="00C64CBF"/>
    <w:rsid w:val="00CE4A6D"/>
    <w:rsid w:val="00E3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C3BD1"/>
  <w15:chartTrackingRefBased/>
  <w15:docId w15:val="{6B739578-4463-024E-8E4D-6F30394D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2CC"/>
    <w:pPr>
      <w:tabs>
        <w:tab w:val="center" w:pos="4680"/>
        <w:tab w:val="right" w:pos="9360"/>
      </w:tabs>
    </w:pPr>
  </w:style>
  <w:style w:type="character" w:customStyle="1" w:styleId="HeaderChar">
    <w:name w:val="Header Char"/>
    <w:basedOn w:val="DefaultParagraphFont"/>
    <w:link w:val="Header"/>
    <w:uiPriority w:val="99"/>
    <w:rsid w:val="00E362CC"/>
  </w:style>
  <w:style w:type="paragraph" w:styleId="Footer">
    <w:name w:val="footer"/>
    <w:basedOn w:val="Normal"/>
    <w:link w:val="FooterChar"/>
    <w:uiPriority w:val="99"/>
    <w:unhideWhenUsed/>
    <w:rsid w:val="00E362CC"/>
    <w:pPr>
      <w:tabs>
        <w:tab w:val="center" w:pos="4680"/>
        <w:tab w:val="right" w:pos="9360"/>
      </w:tabs>
    </w:pPr>
  </w:style>
  <w:style w:type="character" w:customStyle="1" w:styleId="FooterChar">
    <w:name w:val="Footer Char"/>
    <w:basedOn w:val="DefaultParagraphFont"/>
    <w:link w:val="Footer"/>
    <w:uiPriority w:val="99"/>
    <w:rsid w:val="00E362CC"/>
  </w:style>
  <w:style w:type="character" w:styleId="PageNumber">
    <w:name w:val="page number"/>
    <w:basedOn w:val="DefaultParagraphFont"/>
    <w:uiPriority w:val="99"/>
    <w:semiHidden/>
    <w:unhideWhenUsed/>
    <w:rsid w:val="00E3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3341">
      <w:bodyDiv w:val="1"/>
      <w:marLeft w:val="0"/>
      <w:marRight w:val="0"/>
      <w:marTop w:val="0"/>
      <w:marBottom w:val="0"/>
      <w:divBdr>
        <w:top w:val="none" w:sz="0" w:space="0" w:color="auto"/>
        <w:left w:val="none" w:sz="0" w:space="0" w:color="auto"/>
        <w:bottom w:val="none" w:sz="0" w:space="0" w:color="auto"/>
        <w:right w:val="none" w:sz="0" w:space="0" w:color="auto"/>
      </w:divBdr>
    </w:div>
    <w:div w:id="191303616">
      <w:bodyDiv w:val="1"/>
      <w:marLeft w:val="0"/>
      <w:marRight w:val="0"/>
      <w:marTop w:val="0"/>
      <w:marBottom w:val="0"/>
      <w:divBdr>
        <w:top w:val="none" w:sz="0" w:space="0" w:color="auto"/>
        <w:left w:val="none" w:sz="0" w:space="0" w:color="auto"/>
        <w:bottom w:val="none" w:sz="0" w:space="0" w:color="auto"/>
        <w:right w:val="none" w:sz="0" w:space="0" w:color="auto"/>
      </w:divBdr>
    </w:div>
    <w:div w:id="19954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 Nicole</dc:creator>
  <cp:keywords/>
  <dc:description/>
  <cp:lastModifiedBy>Blau, Nicole</cp:lastModifiedBy>
  <cp:revision>1</cp:revision>
  <dcterms:created xsi:type="dcterms:W3CDTF">2019-04-07T23:28:00Z</dcterms:created>
  <dcterms:modified xsi:type="dcterms:W3CDTF">2019-04-07T23:40:00Z</dcterms:modified>
</cp:coreProperties>
</file>